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86" w:rsidRDefault="007F1D86" w:rsidP="007F1D86">
      <w:pPr>
        <w:jc w:val="center"/>
        <w:rPr>
          <w:b/>
          <w:sz w:val="24"/>
        </w:rPr>
      </w:pPr>
    </w:p>
    <w:p w:rsidR="007F1D86" w:rsidRDefault="007F1D86" w:rsidP="007F1D86">
      <w:pPr>
        <w:jc w:val="center"/>
        <w:rPr>
          <w:b/>
          <w:sz w:val="24"/>
        </w:rPr>
      </w:pPr>
    </w:p>
    <w:p w:rsidR="007F1D86" w:rsidRPr="00320204" w:rsidRDefault="007F1D86" w:rsidP="007F1D86">
      <w:pPr>
        <w:jc w:val="center"/>
        <w:rPr>
          <w:b/>
          <w:sz w:val="24"/>
        </w:rPr>
      </w:pPr>
      <w:r w:rsidRPr="00320204">
        <w:rPr>
          <w:b/>
          <w:sz w:val="24"/>
        </w:rPr>
        <w:t>ANEXO II</w:t>
      </w:r>
    </w:p>
    <w:p w:rsidR="007F1D86" w:rsidRDefault="007F1D86" w:rsidP="007F1D86">
      <w:pPr>
        <w:rPr>
          <w:b/>
          <w:bCs/>
          <w:sz w:val="24"/>
        </w:rPr>
      </w:pPr>
      <w:r w:rsidRPr="005A0D5D">
        <w:rPr>
          <w:sz w:val="24"/>
        </w:rPr>
        <w:t xml:space="preserve"> </w:t>
      </w:r>
      <w:r w:rsidRPr="005A0D5D">
        <w:rPr>
          <w:b/>
          <w:bCs/>
          <w:sz w:val="24"/>
        </w:rPr>
        <w:t>INFORME FINAL DE PROYECTO /</w:t>
      </w:r>
      <w:r>
        <w:rPr>
          <w:b/>
          <w:bCs/>
          <w:sz w:val="24"/>
        </w:rPr>
        <w:t>PROGRAMA PLAN CORRESPONSABLES 2024</w:t>
      </w:r>
    </w:p>
    <w:p w:rsidR="007F1D86" w:rsidRPr="005A0D5D" w:rsidRDefault="007F1D86" w:rsidP="007F1D86">
      <w:pPr>
        <w:rPr>
          <w:b/>
          <w:bCs/>
          <w:sz w:val="24"/>
        </w:rPr>
      </w:pPr>
    </w:p>
    <w:p w:rsidR="007F1D86" w:rsidRDefault="007F1D86" w:rsidP="007F1D86"/>
    <w:tbl>
      <w:tblPr>
        <w:tblW w:w="8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47"/>
      </w:tblGrid>
      <w:tr w:rsidR="007F1D86" w:rsidTr="00F34B95">
        <w:trPr>
          <w:trHeight w:val="307"/>
        </w:trPr>
        <w:tc>
          <w:tcPr>
            <w:tcW w:w="8947" w:type="dxa"/>
          </w:tcPr>
          <w:p w:rsidR="007F1D86" w:rsidRPr="004B2638" w:rsidRDefault="007F1D86" w:rsidP="00F34B95">
            <w:pPr>
              <w:pStyle w:val="Ttulo2"/>
              <w:shd w:val="clear" w:color="auto" w:fill="FEFEFE"/>
              <w:spacing w:before="48" w:line="288" w:lineRule="atLeast"/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  <w:t xml:space="preserve">PROCEDIMIENTO: 3494 </w:t>
            </w:r>
            <w:r w:rsidRPr="004B2638"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  <w:t>Subvenciones a conceder directamente por la Consejería de Política Social, Familias e Igualdad</w:t>
            </w:r>
          </w:p>
        </w:tc>
      </w:tr>
      <w:tr w:rsidR="007F1D86" w:rsidTr="00F34B95">
        <w:tc>
          <w:tcPr>
            <w:tcW w:w="8947" w:type="dxa"/>
          </w:tcPr>
          <w:p w:rsidR="007F1D86" w:rsidRPr="004B2638" w:rsidRDefault="007F1D86" w:rsidP="00F34B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bookmarkStart w:id="0" w:name="_heading=h.gjdgxs" w:colFirst="0" w:colLast="0"/>
            <w:bookmarkEnd w:id="0"/>
            <w:r w:rsidRPr="004B2638"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  <w:t>COMUNIDAD / CIUDAD AUTÓNOMA: REGIÓN DE MURCIA</w:t>
            </w:r>
          </w:p>
        </w:tc>
      </w:tr>
      <w:tr w:rsidR="007F1D86" w:rsidTr="00F34B95">
        <w:tc>
          <w:tcPr>
            <w:tcW w:w="8947" w:type="dxa"/>
          </w:tcPr>
          <w:p w:rsidR="007F1D86" w:rsidRPr="004B2638" w:rsidRDefault="007F1D86" w:rsidP="00F34B95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r w:rsidRPr="004B2638"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  <w:t xml:space="preserve">ORGANISMO DE IGUALDAD RESPONSABLE DE LA GESTIÓN: </w:t>
            </w:r>
            <w:hyperlink r:id="rId7" w:history="1">
              <w:r w:rsidRPr="004B2638">
                <w:rPr>
                  <w:rFonts w:asciiTheme="minorHAnsi" w:eastAsiaTheme="minorHAnsi" w:hAnsiTheme="minorHAnsi" w:cstheme="minorBidi"/>
                  <w:b/>
                  <w:color w:val="000000"/>
                  <w:sz w:val="28"/>
                  <w:szCs w:val="28"/>
                  <w:lang w:eastAsia="en-US"/>
                </w:rPr>
                <w:t>Consejería de Política Social, Familias e Igualdad</w:t>
              </w:r>
            </w:hyperlink>
          </w:p>
        </w:tc>
      </w:tr>
      <w:tr w:rsidR="007F1D86" w:rsidTr="00F34B95">
        <w:tc>
          <w:tcPr>
            <w:tcW w:w="8947" w:type="dxa"/>
          </w:tcPr>
          <w:p w:rsidR="007F1D86" w:rsidRPr="004B2638" w:rsidRDefault="007F1D86" w:rsidP="00F34B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r w:rsidRPr="004B2638"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  <w:t xml:space="preserve">ENTIDAD/ES RESPONSABLE/S DEL PROYECTO: </w:t>
            </w:r>
          </w:p>
        </w:tc>
      </w:tr>
      <w:tr w:rsidR="007F1D86" w:rsidTr="00F34B95">
        <w:tc>
          <w:tcPr>
            <w:tcW w:w="8947" w:type="dxa"/>
          </w:tcPr>
          <w:p w:rsidR="007F1D86" w:rsidRPr="004B2638" w:rsidRDefault="007F1D86" w:rsidP="00F34B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r w:rsidRPr="004B2638">
              <w:rPr>
                <w:rFonts w:asciiTheme="minorHAnsi" w:eastAsiaTheme="minorHAnsi" w:hAnsiTheme="minorHAnsi" w:cstheme="minorBidi"/>
                <w:b/>
                <w:color w:val="000000"/>
                <w:sz w:val="28"/>
                <w:szCs w:val="28"/>
                <w:lang w:eastAsia="en-US"/>
              </w:rPr>
              <w:t xml:space="preserve">FÓRMULA DE GESTIÓN: Subvención </w:t>
            </w:r>
          </w:p>
        </w:tc>
      </w:tr>
    </w:tbl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>
      <w:pPr>
        <w:widowControl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autoSpaceDE/>
        <w:autoSpaceDN/>
        <w:adjustRightInd/>
        <w:spacing w:after="160" w:line="259" w:lineRule="auto"/>
        <w:ind w:left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PROYECTO / PROGRAMA</w:t>
      </w:r>
      <w:r>
        <w:rPr>
          <w:color w:val="000000"/>
          <w:sz w:val="28"/>
          <w:szCs w:val="28"/>
          <w:vertAlign w:val="superscript"/>
        </w:rPr>
        <w:footnoteReference w:id="1"/>
      </w: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Elija la categoría o categorías del proyecto o programa.</w:t>
      </w:r>
      <w:r>
        <w:rPr>
          <w:color w:val="000000"/>
          <w:sz w:val="24"/>
          <w:vertAlign w:val="superscript"/>
        </w:rPr>
        <w:footnoteReference w:id="2"/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1" w:name="bookmark=id.30j0zll" w:colFirst="0" w:colLast="0"/>
      <w:bookmarkEnd w:id="1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>Bolsa de cuidados profesional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2" w:name="bookmark=id.1fob9te" w:colFirst="0" w:colLast="0"/>
      <w:bookmarkEnd w:id="2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>Creación de empleo de calidad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</w:p>
    <w:p w:rsidR="007F1D86" w:rsidRPr="00BE13E0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bookmarkStart w:id="3" w:name="bookmark=id.3znysh7" w:colFirst="0" w:colLast="0"/>
      <w:bookmarkEnd w:id="3"/>
      <w:r>
        <w:rPr>
          <w:color w:val="000000"/>
          <w:sz w:val="24"/>
        </w:rPr>
        <w:t>Denominación del proyecto o programa</w:t>
      </w:r>
    </w:p>
    <w:p w:rsidR="007F1D86" w:rsidRPr="00BE13E0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Fecha de puesta en marcha y de realización del proyecto</w:t>
      </w:r>
    </w:p>
    <w:p w:rsidR="007F1D86" w:rsidRDefault="007F1D86" w:rsidP="007F1D86">
      <w:pPr>
        <w:pStyle w:val="Prrafodelista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Objetivos generales</w:t>
      </w:r>
    </w:p>
    <w:p w:rsidR="007F1D86" w:rsidRDefault="007F1D86" w:rsidP="007F1D86">
      <w:pPr>
        <w:pStyle w:val="Prrafodelista"/>
      </w:pPr>
    </w:p>
    <w:p w:rsidR="007F1D86" w:rsidRPr="00642762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Objetivos específicos</w:t>
      </w:r>
    </w:p>
    <w:p w:rsidR="007F1D86" w:rsidRDefault="007F1D86" w:rsidP="007F1D86">
      <w:pPr>
        <w:pStyle w:val="Prrafodelista"/>
      </w:pPr>
    </w:p>
    <w:p w:rsidR="007F1D86" w:rsidRPr="00642762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 w:rsidRPr="00642762">
        <w:rPr>
          <w:color w:val="000000"/>
          <w:sz w:val="24"/>
        </w:rPr>
        <w:t>Descripción de las acciones diseñadas para alcanzar los objetivos específicos del proyecto</w:t>
      </w:r>
    </w:p>
    <w:p w:rsidR="007F1D86" w:rsidRDefault="007F1D86" w:rsidP="007F1D86">
      <w:pPr>
        <w:pStyle w:val="Prrafodelista"/>
      </w:pPr>
    </w:p>
    <w:p w:rsidR="007F1D86" w:rsidRPr="00A14D7A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 w:rsidRPr="00642762">
        <w:rPr>
          <w:color w:val="000000"/>
          <w:sz w:val="24"/>
        </w:rPr>
        <w:t>Importe total</w:t>
      </w:r>
    </w:p>
    <w:p w:rsidR="007F1D86" w:rsidRDefault="007F1D86" w:rsidP="007F1D86">
      <w:pPr>
        <w:pStyle w:val="Prrafodelista"/>
      </w:pPr>
    </w:p>
    <w:p w:rsidR="007F1D86" w:rsidRPr="00A14D7A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Vías de financiación e importe de cada una de ellas</w:t>
      </w:r>
    </w:p>
    <w:p w:rsidR="007F1D86" w:rsidRDefault="007F1D86" w:rsidP="007F1D86">
      <w:pPr>
        <w:pStyle w:val="Prrafodelista"/>
      </w:pPr>
    </w:p>
    <w:p w:rsidR="007F1D86" w:rsidRPr="00A14D7A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 w:rsidRPr="00642762">
        <w:rPr>
          <w:color w:val="000000"/>
          <w:sz w:val="24"/>
        </w:rPr>
        <w:t>Duración de las acciones o servicios</w:t>
      </w:r>
      <w:r>
        <w:rPr>
          <w:color w:val="000000"/>
          <w:sz w:val="24"/>
        </w:rPr>
        <w:t>.</w:t>
      </w:r>
    </w:p>
    <w:p w:rsidR="007F1D86" w:rsidRDefault="007F1D86" w:rsidP="007F1D86">
      <w:pPr>
        <w:pStyle w:val="Prrafodelista"/>
      </w:pPr>
    </w:p>
    <w:p w:rsidR="007F1D86" w:rsidRPr="00A14D7A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09" w:hanging="425"/>
      </w:pPr>
      <w:r>
        <w:rPr>
          <w:color w:val="000000"/>
          <w:sz w:val="24"/>
        </w:rPr>
        <w:t>1.10 Localización de las acciones o servicios.</w:t>
      </w:r>
    </w:p>
    <w:p w:rsidR="007F1D86" w:rsidRDefault="007F1D86" w:rsidP="007F1D86">
      <w:pPr>
        <w:pStyle w:val="Prrafodelista"/>
      </w:pPr>
    </w:p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Default="007F1D86" w:rsidP="007F1D86"/>
    <w:p w:rsidR="007F1D86" w:rsidRPr="004B2638" w:rsidRDefault="007F1D86" w:rsidP="007F1D86">
      <w:pPr>
        <w:widowControl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autoSpaceDE/>
        <w:autoSpaceDN/>
        <w:adjustRightInd/>
        <w:spacing w:after="160" w:line="259" w:lineRule="auto"/>
        <w:ind w:left="426"/>
        <w:rPr>
          <w:sz w:val="28"/>
          <w:szCs w:val="28"/>
        </w:rPr>
      </w:pPr>
      <w:r w:rsidRPr="004B2638">
        <w:rPr>
          <w:color w:val="000000"/>
          <w:sz w:val="28"/>
          <w:szCs w:val="28"/>
        </w:rPr>
        <w:t>BOLSAS DE CUIDADO PROFESIONAL</w:t>
      </w:r>
      <w:r w:rsidRPr="004B2638">
        <w:rPr>
          <w:color w:val="000000"/>
          <w:sz w:val="28"/>
          <w:szCs w:val="28"/>
          <w:vertAlign w:val="superscript"/>
        </w:rPr>
        <w:footnoteReference w:id="3"/>
      </w: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Tipo de servicio de cuidado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4" w:name="bookmark=id.2et92p0" w:colFirst="0" w:colLast="0"/>
      <w:bookmarkEnd w:id="4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>Ampliación de horario escolar (mañana o tarde)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5" w:name="bookmark=id.tyjcwt" w:colFirst="0" w:colLast="0"/>
      <w:bookmarkEnd w:id="5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>Días no lectivos (fuera de periodos de vacaciones escolares)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6" w:name="bookmark=id.3dy6vkm" w:colFirst="0" w:colLast="0"/>
      <w:bookmarkEnd w:id="6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>Vacaciones escolares (verano, Navidad, Semana Santa, etc.)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7" w:name="bookmark=id.1t3h5sf" w:colFirst="0" w:colLast="0"/>
      <w:bookmarkEnd w:id="7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>Fin de semana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8" w:name="bookmark=id.4d34og8" w:colFirst="0" w:colLast="0"/>
      <w:bookmarkEnd w:id="8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>Cuidados en domicilio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  <w:bookmarkStart w:id="9" w:name="bookmark=id.2s8eyo1" w:colFirst="0" w:colLast="0"/>
      <w:bookmarkEnd w:id="9"/>
      <w:r>
        <w:rPr>
          <w:color w:val="000000"/>
          <w:sz w:val="24"/>
        </w:rPr>
        <w:t>☐</w:t>
      </w:r>
      <w:r>
        <w:rPr>
          <w:color w:val="000000"/>
          <w:sz w:val="24"/>
        </w:rPr>
        <w:tab/>
        <w:t xml:space="preserve">Otros (especificar cuáles) 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808080"/>
          <w:sz w:val="24"/>
        </w:rPr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Lugar de prestación del servicio (en domicilio, espacio público, espacio privado, etc.)</w:t>
      </w:r>
    </w:p>
    <w:p w:rsidR="007F1D86" w:rsidRPr="004A115A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Requisitos exigibles para las personas usuarias</w:t>
      </w:r>
    </w:p>
    <w:p w:rsidR="007F1D86" w:rsidRPr="004A115A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Criterios preferentes de acceso al servicio</w:t>
      </w:r>
    </w:p>
    <w:p w:rsidR="007F1D86" w:rsidRPr="004A115A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Pr="004A115A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Coste del servicio para las personas usuarias</w:t>
      </w:r>
    </w:p>
    <w:p w:rsidR="007F1D86" w:rsidRDefault="007F1D86" w:rsidP="007F1D86">
      <w:pPr>
        <w:pStyle w:val="Prrafodelista"/>
      </w:pPr>
    </w:p>
    <w:p w:rsidR="007F1D86" w:rsidRPr="004A115A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  <w:r w:rsidRPr="004A115A">
        <w:rPr>
          <w:sz w:val="24"/>
        </w:rPr>
        <w:t>Número de plazas ofertadas.</w:t>
      </w:r>
    </w:p>
    <w:p w:rsidR="007F1D86" w:rsidRDefault="007F1D86" w:rsidP="007F1D86">
      <w:pPr>
        <w:pStyle w:val="Prrafodelista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  <w:r w:rsidRPr="004A115A">
        <w:rPr>
          <w:sz w:val="24"/>
        </w:rPr>
        <w:t>Número de solicitudes</w:t>
      </w: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ind w:left="792"/>
        <w:rPr>
          <w:sz w:val="24"/>
        </w:rPr>
      </w:pPr>
    </w:p>
    <w:p w:rsidR="007F1D86" w:rsidRPr="004A115A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jc w:val="both"/>
      </w:pPr>
      <w:r>
        <w:rPr>
          <w:color w:val="000000"/>
          <w:sz w:val="24"/>
        </w:rPr>
        <w:t>Número de personas usuarias del servicio por edad y sexo (menores que han hecho uso del servicio corresponsables, independientemente de que los menores hayan participado en distintas actividades)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Menores de 3 años: </w:t>
      </w:r>
    </w:p>
    <w:p w:rsidR="007F1D86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De 3</w:t>
      </w:r>
      <w:r w:rsidRPr="004A115A">
        <w:rPr>
          <w:color w:val="000000"/>
        </w:rPr>
        <w:t xml:space="preserve"> a 6 años: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7 a 9 años: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10 a 12 años: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13 a 16 años: </w:t>
      </w:r>
    </w:p>
    <w:p w:rsidR="007F1D86" w:rsidRPr="004A115A" w:rsidRDefault="007F1D86" w:rsidP="007F1D86">
      <w:pPr>
        <w:pStyle w:val="Prrafodelista"/>
      </w:pPr>
      <w:r w:rsidRPr="004A115A">
        <w:rPr>
          <w:color w:val="000000"/>
        </w:rPr>
        <w:t xml:space="preserve">No consta:  </w:t>
      </w:r>
    </w:p>
    <w:p w:rsidR="007F1D86" w:rsidRPr="004A115A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567"/>
        <w:rPr>
          <w:sz w:val="24"/>
        </w:rPr>
      </w:pPr>
      <w:r w:rsidRPr="004A115A">
        <w:rPr>
          <w:sz w:val="24"/>
        </w:rPr>
        <w:t xml:space="preserve">Número de personas usuarias del servicio por </w:t>
      </w:r>
      <w:r>
        <w:rPr>
          <w:sz w:val="24"/>
        </w:rPr>
        <w:t>sexo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Niño: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Niña: </w:t>
      </w:r>
    </w:p>
    <w:p w:rsidR="007F1D86" w:rsidRDefault="007F1D86" w:rsidP="007F1D86">
      <w:pPr>
        <w:pStyle w:val="Prrafodelista"/>
        <w:rPr>
          <w:color w:val="000000"/>
        </w:rPr>
      </w:pP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Otro: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No consta: 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</w:rPr>
        <w:t xml:space="preserve">2.9 </w:t>
      </w:r>
      <w:r w:rsidRPr="00192301">
        <w:rPr>
          <w:color w:val="000000"/>
          <w:sz w:val="24"/>
        </w:rPr>
        <w:t>Número de personas usuarias del servicio por edad y sexo (</w:t>
      </w:r>
      <w:r>
        <w:rPr>
          <w:color w:val="000000"/>
          <w:sz w:val="24"/>
        </w:rPr>
        <w:t>menores que han hecho uso del servicio corresponsables</w:t>
      </w:r>
      <w:r w:rsidRPr="00192301">
        <w:rPr>
          <w:color w:val="000000"/>
          <w:sz w:val="24"/>
        </w:rPr>
        <w:t xml:space="preserve"> </w:t>
      </w:r>
      <w:r w:rsidRPr="00192301">
        <w:rPr>
          <w:b/>
          <w:color w:val="000000"/>
          <w:sz w:val="24"/>
        </w:rPr>
        <w:t>indicando el número de usuarios por cada actividad realizada</w:t>
      </w:r>
      <w:r>
        <w:rPr>
          <w:color w:val="000000"/>
          <w:sz w:val="24"/>
        </w:rPr>
        <w:t>)</w:t>
      </w:r>
    </w:p>
    <w:p w:rsidR="007F1D86" w:rsidRDefault="007F1D86" w:rsidP="007F1D86">
      <w:pPr>
        <w:pStyle w:val="Prrafodelista"/>
        <w:rPr>
          <w:color w:val="000000"/>
        </w:rPr>
      </w:pP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Menores de 3 años: </w:t>
      </w:r>
    </w:p>
    <w:p w:rsidR="007F1D86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De 3</w:t>
      </w:r>
      <w:r w:rsidRPr="004A115A">
        <w:rPr>
          <w:color w:val="000000"/>
        </w:rPr>
        <w:t xml:space="preserve"> a 6 años: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7 a 9 años: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10 a 12 años: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13 a 16 años: </w:t>
      </w:r>
    </w:p>
    <w:p w:rsidR="007F1D86" w:rsidRPr="004A115A" w:rsidRDefault="007F1D86" w:rsidP="007F1D86">
      <w:pPr>
        <w:pStyle w:val="Prrafodelista"/>
      </w:pPr>
      <w:r w:rsidRPr="004A115A">
        <w:rPr>
          <w:color w:val="000000"/>
        </w:rPr>
        <w:t xml:space="preserve">No consta:  </w:t>
      </w:r>
    </w:p>
    <w:p w:rsidR="007F1D86" w:rsidRPr="004A115A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567"/>
        <w:rPr>
          <w:sz w:val="24"/>
        </w:rPr>
      </w:pPr>
      <w:r w:rsidRPr="004A115A">
        <w:rPr>
          <w:sz w:val="24"/>
        </w:rPr>
        <w:t xml:space="preserve">Número de personas usuarias del servicio por </w:t>
      </w:r>
      <w:r>
        <w:rPr>
          <w:sz w:val="24"/>
        </w:rPr>
        <w:t>sexo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Niño: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Niña: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Otro: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No consta: 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</w:rPr>
        <w:t>2.10 Número de familias usuarias por tipología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Numerosas: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Monoparentales: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Víctimas de violencia de género u otras formas de violencia contra las mujeres: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Refugiadas: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Con otras cargas de cuidado: </w:t>
      </w:r>
    </w:p>
    <w:p w:rsidR="007F1D86" w:rsidRPr="00B74964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Otras: 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</w:rPr>
      </w:pPr>
    </w:p>
    <w:p w:rsidR="007F1D86" w:rsidRPr="00192301" w:rsidRDefault="007F1D86" w:rsidP="007F1D86">
      <w:pPr>
        <w:widowControl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autoSpaceDE/>
        <w:autoSpaceDN/>
        <w:adjustRightInd/>
        <w:spacing w:after="160" w:line="259" w:lineRule="auto"/>
        <w:rPr>
          <w:color w:val="000000"/>
          <w:sz w:val="28"/>
          <w:szCs w:val="28"/>
        </w:rPr>
      </w:pPr>
      <w:r w:rsidRPr="00192301">
        <w:rPr>
          <w:color w:val="000000"/>
          <w:sz w:val="28"/>
          <w:szCs w:val="28"/>
        </w:rPr>
        <w:t>CREACIÓN DE EMPLEO DE CALIDAD</w:t>
      </w:r>
      <w:r w:rsidRPr="00192301">
        <w:rPr>
          <w:color w:val="000000"/>
          <w:sz w:val="28"/>
          <w:szCs w:val="28"/>
          <w:vertAlign w:val="superscript"/>
        </w:rPr>
        <w:footnoteReference w:id="4"/>
      </w:r>
    </w:p>
    <w:p w:rsidR="007F1D86" w:rsidRPr="002873A0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Número de personas empleadas a través del proyecto por edad</w:t>
      </w:r>
    </w:p>
    <w:p w:rsidR="007F1D86" w:rsidRPr="004A115A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Menores de 30 años</w:t>
      </w:r>
      <w:r w:rsidRPr="004A115A">
        <w:rPr>
          <w:color w:val="000000"/>
        </w:rPr>
        <w:t xml:space="preserve">: </w:t>
      </w:r>
    </w:p>
    <w:p w:rsidR="007F1D86" w:rsidRPr="004A115A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De 30 a 45</w:t>
      </w:r>
      <w:r w:rsidRPr="004A115A">
        <w:rPr>
          <w:color w:val="000000"/>
        </w:rPr>
        <w:t xml:space="preserve">: </w:t>
      </w:r>
    </w:p>
    <w:p w:rsidR="007F1D86" w:rsidRPr="004A115A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Mayores de 45 años</w:t>
      </w:r>
      <w:r w:rsidRPr="004A115A">
        <w:rPr>
          <w:color w:val="000000"/>
        </w:rPr>
        <w:t xml:space="preserve">: </w:t>
      </w:r>
    </w:p>
    <w:p w:rsidR="007F1D86" w:rsidRPr="002873A0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Número de personas empleadas a través del proyecto por sexo</w:t>
      </w:r>
    </w:p>
    <w:p w:rsidR="007F1D86" w:rsidRPr="004A115A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Hombre</w:t>
      </w:r>
      <w:r w:rsidRPr="004A115A">
        <w:rPr>
          <w:color w:val="000000"/>
        </w:rPr>
        <w:t xml:space="preserve">: </w:t>
      </w:r>
    </w:p>
    <w:p w:rsidR="007F1D86" w:rsidRPr="004A115A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Mujer</w:t>
      </w:r>
      <w:r w:rsidRPr="004A115A">
        <w:rPr>
          <w:color w:val="000000"/>
        </w:rPr>
        <w:t xml:space="preserve">: 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Otro: </w:t>
      </w:r>
    </w:p>
    <w:p w:rsidR="007F1D86" w:rsidRDefault="007F1D86" w:rsidP="007F1D86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No consta: </w:t>
      </w:r>
    </w:p>
    <w:p w:rsidR="007F1D86" w:rsidRDefault="007F1D86" w:rsidP="007F1D86">
      <w:pPr>
        <w:pStyle w:val="Prrafodelista"/>
        <w:rPr>
          <w:color w:val="000000"/>
        </w:rPr>
      </w:pPr>
    </w:p>
    <w:p w:rsidR="007F1D86" w:rsidRPr="002873A0" w:rsidRDefault="007F1D86" w:rsidP="007F1D86">
      <w:pPr>
        <w:pStyle w:val="Prrafodelista"/>
        <w:rPr>
          <w:color w:val="000000"/>
        </w:rPr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Número de personas empleadas con las siguientes características:</w:t>
      </w:r>
    </w:p>
    <w:p w:rsidR="007F1D86" w:rsidRPr="004A115A" w:rsidRDefault="007F1D86" w:rsidP="007F1D86">
      <w:pPr>
        <w:pStyle w:val="Prrafodelista"/>
        <w:rPr>
          <w:color w:val="000000"/>
        </w:rPr>
      </w:pPr>
      <w:r w:rsidRPr="002873A0">
        <w:rPr>
          <w:color w:val="000000"/>
        </w:rPr>
        <w:t>Mujeres desempleadas de larga duración</w:t>
      </w:r>
      <w:r w:rsidRPr="004A115A">
        <w:rPr>
          <w:color w:val="000000"/>
        </w:rPr>
        <w:t xml:space="preserve">: </w:t>
      </w:r>
    </w:p>
    <w:p w:rsidR="007F1D86" w:rsidRPr="004A115A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Hombres desempleados de larga duración</w:t>
      </w:r>
      <w:r w:rsidRPr="004A115A">
        <w:rPr>
          <w:color w:val="000000"/>
        </w:rPr>
        <w:t xml:space="preserve">: </w:t>
      </w:r>
    </w:p>
    <w:p w:rsidR="007F1D86" w:rsidRDefault="007F1D86" w:rsidP="007F1D86">
      <w:pPr>
        <w:pStyle w:val="Prrafodelista"/>
        <w:rPr>
          <w:color w:val="000000"/>
        </w:rPr>
      </w:pPr>
      <w:r w:rsidRPr="002873A0">
        <w:rPr>
          <w:color w:val="000000"/>
        </w:rPr>
        <w:t>Víctimas de violencia de género u otros tipos de violencia contra las mujeres</w:t>
      </w:r>
      <w:r w:rsidRPr="004A115A">
        <w:rPr>
          <w:color w:val="000000"/>
        </w:rPr>
        <w:t xml:space="preserve">: </w:t>
      </w:r>
    </w:p>
    <w:p w:rsidR="007F1D86" w:rsidRDefault="007F1D86" w:rsidP="007F1D86">
      <w:pPr>
        <w:pStyle w:val="Prrafodelista"/>
        <w:rPr>
          <w:color w:val="000000"/>
        </w:rPr>
      </w:pPr>
      <w:r>
        <w:rPr>
          <w:color w:val="000000"/>
        </w:rPr>
        <w:t>Mujeres refugiadas:</w:t>
      </w:r>
    </w:p>
    <w:p w:rsidR="007F1D86" w:rsidRDefault="007F1D86" w:rsidP="007F1D86">
      <w:pPr>
        <w:pStyle w:val="Prrafodelista"/>
        <w:rPr>
          <w:color w:val="000000"/>
          <w:sz w:val="24"/>
          <w:szCs w:val="24"/>
        </w:rPr>
      </w:pPr>
      <w:r>
        <w:rPr>
          <w:color w:val="000000"/>
        </w:rPr>
        <w:t>Hombres refugiados:</w:t>
      </w: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Número de personas empleadas por: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 xml:space="preserve">Tipo de contrato: 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ab/>
        <w:t xml:space="preserve">Indefinido: 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ab/>
        <w:t xml:space="preserve">Temporal: 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ab/>
        <w:t>Fijo-discontinuo: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 w:firstLine="623"/>
        <w:rPr>
          <w:color w:val="000000"/>
        </w:rPr>
      </w:pPr>
      <w:r w:rsidRPr="004001B7">
        <w:rPr>
          <w:color w:val="000000"/>
        </w:rPr>
        <w:t xml:space="preserve">Formativo: 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 w:firstLine="624"/>
        <w:rPr>
          <w:color w:val="000000"/>
        </w:rPr>
      </w:pPr>
      <w:r w:rsidRPr="004001B7">
        <w:rPr>
          <w:color w:val="000000"/>
        </w:rPr>
        <w:t>Jornada laboral: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 w:firstLine="624"/>
        <w:rPr>
          <w:color w:val="000000"/>
        </w:rPr>
      </w:pPr>
      <w:r w:rsidRPr="004001B7">
        <w:rPr>
          <w:color w:val="000000"/>
        </w:rPr>
        <w:tab/>
        <w:t xml:space="preserve">Completa: </w:t>
      </w:r>
    </w:p>
    <w:p w:rsidR="007F1D86" w:rsidRPr="004001B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 w:firstLine="624"/>
        <w:rPr>
          <w:color w:val="000000"/>
        </w:rPr>
      </w:pPr>
      <w:r w:rsidRPr="004001B7">
        <w:rPr>
          <w:color w:val="000000"/>
        </w:rPr>
        <w:tab/>
        <w:t xml:space="preserve">Parcial: </w:t>
      </w: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Criterios preferentes de acceso al empleo</w:t>
      </w:r>
    </w:p>
    <w:p w:rsidR="007F1D86" w:rsidRPr="00CF0B7C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Requisitos exigibles para las personas empleadas</w:t>
      </w:r>
    </w:p>
    <w:p w:rsidR="007F1D86" w:rsidRPr="00CF0B7C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>
        <w:rPr>
          <w:color w:val="000000"/>
          <w:sz w:val="24"/>
        </w:rPr>
        <w:t>Requisitos exigibles para las entidades empleadoras</w:t>
      </w:r>
    </w:p>
    <w:p w:rsidR="007F1D86" w:rsidRPr="00CF0B7C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Pr="00CF0B7C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</w:pPr>
      <w:r w:rsidRPr="00CF0B7C">
        <w:rPr>
          <w:sz w:val="24"/>
        </w:rPr>
        <w:t>Número de plazas ofertadas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  <w:r w:rsidRPr="00CF0B7C">
        <w:rPr>
          <w:sz w:val="24"/>
        </w:rPr>
        <w:t>Número de solicitudes</w:t>
      </w:r>
    </w:p>
    <w:p w:rsidR="007F1D86" w:rsidRDefault="007F1D86" w:rsidP="007F1D86">
      <w:pPr>
        <w:pStyle w:val="Prrafodelista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 w:line="259" w:lineRule="auto"/>
        <w:rPr>
          <w:sz w:val="24"/>
        </w:rPr>
      </w:pPr>
    </w:p>
    <w:p w:rsidR="007F1D86" w:rsidRDefault="007F1D86" w:rsidP="007F1D86">
      <w:pPr>
        <w:widowControl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autoSpaceDE/>
        <w:autoSpaceDN/>
        <w:adjustRightInd/>
        <w:spacing w:after="160" w:line="259" w:lineRule="auto"/>
        <w:rPr>
          <w:color w:val="000000"/>
          <w:sz w:val="32"/>
          <w:szCs w:val="32"/>
        </w:rPr>
      </w:pPr>
      <w:bookmarkStart w:id="10" w:name="_GoBack"/>
      <w:bookmarkEnd w:id="10"/>
      <w:r>
        <w:rPr>
          <w:color w:val="000000"/>
          <w:sz w:val="32"/>
          <w:szCs w:val="32"/>
        </w:rPr>
        <w:t>Gestión y publicidad.</w:t>
      </w:r>
    </w:p>
    <w:p w:rsidR="007F1D86" w:rsidRDefault="007F1D86" w:rsidP="007F1D86">
      <w:pPr>
        <w:tabs>
          <w:tab w:val="left" w:pos="3847"/>
        </w:tabs>
        <w:ind w:left="36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</w:r>
    </w:p>
    <w:p w:rsidR="007F1D86" w:rsidRDefault="007F1D86" w:rsidP="007F1D86">
      <w:pPr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C56B27">
        <w:rPr>
          <w:color w:val="000000"/>
          <w:sz w:val="24"/>
        </w:rPr>
        <w:t>.1</w:t>
      </w:r>
      <w:r>
        <w:rPr>
          <w:color w:val="000000"/>
          <w:sz w:val="32"/>
          <w:szCs w:val="32"/>
        </w:rPr>
        <w:t xml:space="preserve"> </w:t>
      </w:r>
      <w:r w:rsidRPr="00C56B27">
        <w:rPr>
          <w:color w:val="000000"/>
          <w:sz w:val="24"/>
        </w:rPr>
        <w:t>Descripción de las actuaciones y actividades concretas que se han llevado a cabo</w:t>
      </w:r>
    </w:p>
    <w:p w:rsidR="007F1D86" w:rsidRPr="00C56B27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C56B27">
        <w:rPr>
          <w:color w:val="000000"/>
          <w:sz w:val="24"/>
        </w:rPr>
        <w:t>.2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24"/>
        </w:rPr>
        <w:t>Número de personas empleadas, tipo y duración del contrato, sexo y edad.</w:t>
      </w: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24"/>
        </w:rPr>
      </w:pPr>
    </w:p>
    <w:p w:rsidR="007F1D86" w:rsidRDefault="007F1D86" w:rsidP="007F1D86">
      <w:pPr>
        <w:rPr>
          <w:color w:val="000000"/>
          <w:sz w:val="32"/>
          <w:szCs w:val="32"/>
        </w:rPr>
      </w:pPr>
    </w:p>
    <w:p w:rsidR="007F1D86" w:rsidRDefault="007F1D86" w:rsidP="007F1D86">
      <w:pPr>
        <w:tabs>
          <w:tab w:val="left" w:pos="1214"/>
        </w:tabs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</w:r>
    </w:p>
    <w:p w:rsidR="007F1D86" w:rsidRDefault="007F1D86" w:rsidP="007F1D86">
      <w:pPr>
        <w:tabs>
          <w:tab w:val="left" w:pos="7082"/>
        </w:tabs>
        <w:ind w:left="36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</w:r>
    </w:p>
    <w:p w:rsidR="007F1D86" w:rsidRDefault="007F1D86" w:rsidP="007F1D86">
      <w:pPr>
        <w:ind w:left="360"/>
        <w:jc w:val="center"/>
        <w:rPr>
          <w:color w:val="000000"/>
          <w:sz w:val="32"/>
          <w:szCs w:val="32"/>
        </w:rPr>
      </w:pPr>
    </w:p>
    <w:p w:rsidR="007F1D86" w:rsidRDefault="007F1D86" w:rsidP="007F1D86">
      <w:pPr>
        <w:ind w:left="360"/>
        <w:jc w:val="center"/>
        <w:rPr>
          <w:color w:val="000000"/>
          <w:sz w:val="32"/>
          <w:szCs w:val="32"/>
        </w:rPr>
      </w:pPr>
    </w:p>
    <w:p w:rsidR="007F1D86" w:rsidRDefault="007F1D86" w:rsidP="007F1D86">
      <w:p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5. Valoración global del proyecto</w:t>
      </w:r>
    </w:p>
    <w:p w:rsidR="007F1D86" w:rsidRPr="00904DD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</w:rPr>
        <w:t>5.1 Grado en que se han alcanzado los objetivos</w:t>
      </w:r>
    </w:p>
    <w:p w:rsidR="007F1D86" w:rsidRPr="00904DD7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</w:rPr>
        <w:t>5.2 Dificultades encontradas</w:t>
      </w: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</w:rPr>
        <w:t>5.3 Propuestas para futuros programas</w:t>
      </w:r>
    </w:p>
    <w:p w:rsidR="006E6CFF" w:rsidRDefault="007F1D86"/>
    <w:sectPr w:rsidR="006E6CF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D86" w:rsidRDefault="007F1D86" w:rsidP="007F1D86">
      <w:r>
        <w:separator/>
      </w:r>
    </w:p>
  </w:endnote>
  <w:endnote w:type="continuationSeparator" w:id="0">
    <w:p w:rsidR="007F1D86" w:rsidRDefault="007F1D86" w:rsidP="007F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D86" w:rsidRDefault="007F1D86" w:rsidP="007F1D86">
      <w:r>
        <w:separator/>
      </w:r>
    </w:p>
  </w:footnote>
  <w:footnote w:type="continuationSeparator" w:id="0">
    <w:p w:rsidR="007F1D86" w:rsidRDefault="007F1D86" w:rsidP="007F1D86">
      <w:r>
        <w:continuationSeparator/>
      </w:r>
    </w:p>
  </w:footnote>
  <w:footnote w:id="1"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</w:footnote>
  <w:footnote w:id="2"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</w:footnote>
  <w:footnote w:id="3"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La información contenida en este apartado se cumplimentará únicamente en el caso de proyectos de la categoría “Bolsas de cuidado profesional”.</w:t>
      </w:r>
    </w:p>
  </w:footnote>
  <w:footnote w:id="4">
    <w:p w:rsidR="007F1D86" w:rsidRDefault="007F1D86" w:rsidP="007F1D8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La información contenida en este apartado se cumplimentará únicamente en el caso de proyectos de la categoría “Creación de empleo de calidad”.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D86" w:rsidRDefault="007F1D86">
    <w:pPr>
      <w:pStyle w:val="Encabezado"/>
    </w:pPr>
    <w:r w:rsidRPr="00FA41F6">
      <w:rPr>
        <w:noProof/>
      </w:rPr>
      <w:drawing>
        <wp:inline distT="0" distB="0" distL="0" distR="0" wp14:anchorId="0CC82D3C" wp14:editId="767C16DC">
          <wp:extent cx="5400040" cy="687900"/>
          <wp:effectExtent l="0" t="0" r="0" b="0"/>
          <wp:docPr id="1" name="Imagen 1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22" cy="688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80190"/>
    <w:multiLevelType w:val="multilevel"/>
    <w:tmpl w:val="1B76BC9E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86"/>
    <w:rsid w:val="005E3A8F"/>
    <w:rsid w:val="007F1D86"/>
    <w:rsid w:val="009E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42B31"/>
  <w15:chartTrackingRefBased/>
  <w15:docId w15:val="{A5127EFF-4D50-4365-B187-3E5FCFD5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F1D8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F1D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F1D8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ES"/>
    </w:rPr>
  </w:style>
  <w:style w:type="paragraph" w:styleId="Prrafodelista">
    <w:name w:val="List Paragraph"/>
    <w:basedOn w:val="Normal"/>
    <w:uiPriority w:val="34"/>
    <w:qFormat/>
    <w:rsid w:val="007F1D8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7F1D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F1D86"/>
    <w:rPr>
      <w:rFonts w:ascii="Calibri" w:eastAsiaTheme="minorEastAsia" w:hAnsi="Calibri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F1D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D86"/>
    <w:rPr>
      <w:rFonts w:ascii="Calibri" w:eastAsiaTheme="minorEastAsia" w:hAnsi="Calibri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rm.es/web/pagina?IDCONTENIDO=2034&amp;IDTIPO=200&amp;__PLANT_PERSONALIZADA=/JSP/CARM/carm2018/organigramas/plantillaDetalleOrganigrama.jsp&amp;IDESTRUCTURAJERARQUICA=2788&amp;RASTRO=c2689$m514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608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BELMONTE MUÑOZ, ROSARIO</dc:creator>
  <cp:keywords/>
  <dc:description/>
  <cp:lastModifiedBy>BELMONTE MUÑOZ, ROSARIO</cp:lastModifiedBy>
  <cp:revision>1</cp:revision>
  <dcterms:created xsi:type="dcterms:W3CDTF">2025-11-03T12:09:00Z</dcterms:created>
  <dcterms:modified xsi:type="dcterms:W3CDTF">2025-11-03T12:18:00Z</dcterms:modified>
</cp:coreProperties>
</file>